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2019-2020学年第1学期研究生课程缓考</w:t>
      </w: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  <w:lang w:eastAsia="zh-CN"/>
        </w:rPr>
        <w:t>、</w:t>
      </w:r>
      <w:bookmarkStart w:id="0" w:name="_GoBack"/>
      <w:bookmarkEnd w:id="0"/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补考线上考试规则</w:t>
      </w:r>
    </w:p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一、考试准备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网络良好且能满足考试要求，需具备有线宽带、WIFI、4G网络等至少两种网络条件。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（1）考生应在独立、安静、光线明亮且封闭的房间作为考试考场。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（3）开卷考试的，可带书籍、资料等符合开卷考试要求的材料，可视范围内不能存放带存储或联网功能的电子设备。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1）线上考试平台为华为“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”，备用平台为“腾讯会议”。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2）考生要提前安装并熟练操作，考试前按学生所在学院的通知要求进行测试，以保证考试正常进行。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（1）主机位调试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：摄像头从考生侧方、1-2米处拍摄，需全程清晰显示考生、考生做答环境以及主机位屏幕。关闭移动设备通话、录音、录屏、直播、外放音乐、闹钟等可能影响考试的应用程序。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4" w:firstLineChars="200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（空白纸、正反两面无字迹）、草稿纸（空白纸、正反两面无字迹），应数量充足。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开卷考试的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可准备相关书籍等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符合开卷考试要求的资料。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（3）考生身份证或学生证。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二</w:t>
      </w: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考试要求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2.考前30分钟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，检查考生环境、考生设备、双机位画面，进行身份核验、考生头像截图、在线人证比对，考生展示考试用品。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3.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分钟，考生在自备答题纸上填写姓名、学号、专业、课程名称、任课教师等信息。如有多页，每页均需填写。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4.考前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5.考试正式指令发出后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6.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7.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考试开始3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分钟后，未联系上的考生视为自动放弃考试机会。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8.考试结束指令发出后，考生立即停止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，并即刻将答题纸拍照发送至监考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，并联系监考人员确保发送成功。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三、考试纪律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Style w:val="8"/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考试全程考生应在座位上，不得离开摄像范围内，原则上不得中途离场。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考生应自觉服从学院的统一安排，接受监考人员的管理、监督和检查。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严禁考生弄虚作假等违规作弊行为，一经查实，即按照学校相关规定严肃处理。</w:t>
      </w:r>
    </w:p>
    <w:p>
      <w:pPr>
        <w:spacing w:line="520" w:lineRule="exact"/>
        <w:ind w:firstLine="602" w:firstLineChars="200"/>
        <w:contextualSpacing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四、成绩查询与查卷</w:t>
      </w:r>
    </w:p>
    <w:p>
      <w:pPr>
        <w:spacing w:line="520" w:lineRule="exact"/>
        <w:ind w:firstLine="560" w:firstLineChars="200"/>
        <w:contextualSpacing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考试结束后，考生只能通过系</w:t>
      </w:r>
      <w:r>
        <w:rPr>
          <w:rFonts w:hint="eastAsia" w:ascii="Calibri" w:hAnsi="Calibri" w:eastAsia="宋体" w:cs="Times New Roman"/>
          <w:sz w:val="28"/>
          <w:szCs w:val="28"/>
        </w:rPr>
        <w:t>统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（http://gms.swufe.edu.cn）</w:t>
      </w:r>
      <w:r>
        <w:rPr>
          <w:rFonts w:hint="eastAsia" w:ascii="Calibri" w:hAnsi="Calibri" w:eastAsia="宋体" w:cs="Times New Roman"/>
          <w:sz w:val="28"/>
          <w:szCs w:val="28"/>
        </w:rPr>
        <w:t>查询成</w:t>
      </w:r>
      <w:r>
        <w:rPr>
          <w:rFonts w:hint="eastAsia"/>
          <w:sz w:val="28"/>
          <w:szCs w:val="28"/>
        </w:rPr>
        <w:t>绩，不得直接找任课教师查询。如对成绩有异议，按照学校规定程序申请查卷。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1"/>
    <w:rsid w:val="00007105"/>
    <w:rsid w:val="000764BE"/>
    <w:rsid w:val="00081A44"/>
    <w:rsid w:val="000A0ACE"/>
    <w:rsid w:val="000F1106"/>
    <w:rsid w:val="00102C2C"/>
    <w:rsid w:val="00134BFE"/>
    <w:rsid w:val="00153774"/>
    <w:rsid w:val="00171944"/>
    <w:rsid w:val="001A2AC4"/>
    <w:rsid w:val="001D5058"/>
    <w:rsid w:val="001D6550"/>
    <w:rsid w:val="001E3E33"/>
    <w:rsid w:val="00200E44"/>
    <w:rsid w:val="00230B36"/>
    <w:rsid w:val="00274EAC"/>
    <w:rsid w:val="002C0AAF"/>
    <w:rsid w:val="002D67F9"/>
    <w:rsid w:val="00323807"/>
    <w:rsid w:val="00360857"/>
    <w:rsid w:val="003736D2"/>
    <w:rsid w:val="003E0CE5"/>
    <w:rsid w:val="003E2711"/>
    <w:rsid w:val="003F6D25"/>
    <w:rsid w:val="00401774"/>
    <w:rsid w:val="0044122D"/>
    <w:rsid w:val="00505A0A"/>
    <w:rsid w:val="00523945"/>
    <w:rsid w:val="00642F03"/>
    <w:rsid w:val="0064587C"/>
    <w:rsid w:val="006460BD"/>
    <w:rsid w:val="00697F80"/>
    <w:rsid w:val="00717F4D"/>
    <w:rsid w:val="00747ED2"/>
    <w:rsid w:val="00771691"/>
    <w:rsid w:val="007C55B0"/>
    <w:rsid w:val="007C5FEE"/>
    <w:rsid w:val="007D7F70"/>
    <w:rsid w:val="00871C73"/>
    <w:rsid w:val="00872778"/>
    <w:rsid w:val="008A16D8"/>
    <w:rsid w:val="008A7DA7"/>
    <w:rsid w:val="009509D8"/>
    <w:rsid w:val="00953C7E"/>
    <w:rsid w:val="009C2B6F"/>
    <w:rsid w:val="009C541B"/>
    <w:rsid w:val="00A3659A"/>
    <w:rsid w:val="00A9086C"/>
    <w:rsid w:val="00AB6B52"/>
    <w:rsid w:val="00B05C4B"/>
    <w:rsid w:val="00B825DF"/>
    <w:rsid w:val="00C8229F"/>
    <w:rsid w:val="00CA0B9F"/>
    <w:rsid w:val="00CE0BFD"/>
    <w:rsid w:val="00D52018"/>
    <w:rsid w:val="00D56796"/>
    <w:rsid w:val="00D6638A"/>
    <w:rsid w:val="00DC1C10"/>
    <w:rsid w:val="00DD7FA2"/>
    <w:rsid w:val="00DF4F17"/>
    <w:rsid w:val="00EB28CE"/>
    <w:rsid w:val="00F134FC"/>
    <w:rsid w:val="00F25116"/>
    <w:rsid w:val="00F571D0"/>
    <w:rsid w:val="00F615E6"/>
    <w:rsid w:val="38240C6A"/>
    <w:rsid w:val="5D8508F5"/>
    <w:rsid w:val="651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2020-05-18T05:56:00Z</dcterms:created>
  <dc:creator>dyh</dc:creator>
  <cp:lastModifiedBy>jjh</cp:lastModifiedBy>
  <cp:lastPrinted>2020-05-20T10:19:00Z</cp:lastPrinted>
  <dcterms:modified xsi:type="dcterms:W3CDTF">2020-05-21T06:42:09Z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